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55" w:rsidRPr="007C445E" w:rsidRDefault="00530155" w:rsidP="00530155">
      <w:pPr>
        <w:pStyle w:val="Normal109"/>
        <w:spacing w:before="360" w:after="240" w:line="360" w:lineRule="auto"/>
        <w:rPr>
          <w:b/>
          <w:color w:val="2E74B5"/>
          <w:sz w:val="32"/>
          <w:szCs w:val="28"/>
        </w:rPr>
      </w:pPr>
      <w:r>
        <w:rPr>
          <w:b/>
          <w:color w:val="2E74B5"/>
          <w:sz w:val="32"/>
          <w:szCs w:val="28"/>
          <w:bdr w:val="nil"/>
        </w:rPr>
        <w:t>Housing and Homelessness Panel</w:t>
      </w:r>
      <w:r>
        <w:rPr>
          <w:b/>
          <w:color w:val="2E74B5"/>
          <w:sz w:val="32"/>
          <w:szCs w:val="28"/>
          <w:bdr w:val="nil"/>
        </w:rPr>
        <w:t xml:space="preserve"> Work Plan: October 2020 – April 2021</w:t>
      </w:r>
    </w:p>
    <w:p w:rsidR="00530155" w:rsidRDefault="00530155" w:rsidP="00530155">
      <w:pPr>
        <w:rPr>
          <w:vanish/>
        </w:rPr>
      </w:pPr>
      <w:r>
        <w:rPr>
          <w:vanish/>
        </w:rPr>
        <w:t>&lt;/PI40&gt;</w:t>
      </w:r>
    </w:p>
    <w:p w:rsidR="00530155" w:rsidRDefault="00530155" w:rsidP="00530155">
      <w:pPr>
        <w:rPr>
          <w:vanish/>
        </w:rPr>
      </w:pPr>
      <w:r>
        <w:rPr>
          <w:vanish/>
        </w:rPr>
        <w:t>&lt;PI41&gt;</w:t>
      </w:r>
    </w:p>
    <w:p w:rsidR="00530155" w:rsidRPr="00B04DF0" w:rsidRDefault="00530155" w:rsidP="00530155">
      <w:pPr>
        <w:pStyle w:val="Normal112"/>
        <w:spacing w:before="240"/>
        <w:rPr>
          <w:b/>
          <w:color w:val="538135"/>
          <w:sz w:val="28"/>
          <w:szCs w:val="28"/>
        </w:rPr>
      </w:pPr>
      <w:r>
        <w:rPr>
          <w:b/>
          <w:color w:val="538135"/>
          <w:sz w:val="28"/>
          <w:szCs w:val="28"/>
          <w:bdr w:val="nil"/>
        </w:rPr>
        <w:t xml:space="preserve">08 October 2020 - </w:t>
      </w:r>
      <w:bookmarkStart w:id="0" w:name="_GoBack"/>
      <w:bookmarkEnd w:id="0"/>
      <w:r>
        <w:rPr>
          <w:b/>
          <w:color w:val="538135"/>
          <w:sz w:val="28"/>
          <w:szCs w:val="28"/>
          <w:bdr w:val="nil"/>
        </w:rPr>
        <w:t>reports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155" w:rsidRPr="00B04DF0" w:rsidTr="00C369B3">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155" w:rsidRPr="00B04DF0" w:rsidRDefault="00530155" w:rsidP="00C369B3">
            <w:pPr>
              <w:pStyle w:val="Normal113"/>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13"/>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13"/>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13"/>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13"/>
              <w:rPr>
                <w:b/>
              </w:rPr>
            </w:pPr>
            <w:r w:rsidRPr="00B04DF0">
              <w:rPr>
                <w:b/>
              </w:rPr>
              <w:t>Lead officer</w:t>
            </w:r>
          </w:p>
        </w:tc>
      </w:tr>
      <w:tr w:rsidR="00CB2980" w:rsidRPr="00B04DF0" w:rsidTr="00B8515F">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5"/>
            </w:pPr>
            <w:r>
              <w:rPr>
                <w:bdr w:val="nil"/>
              </w:rPr>
              <w:t>Housing Performance 2020/21 Q2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5"/>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An update on the Council's Housing Performance against its KPIs for Q2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5"/>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5"/>
            </w:pPr>
            <w:r>
              <w:rPr>
                <w:bdr w:val="nil"/>
              </w:rPr>
              <w:t>Richard Wood, Strategy and Service Development Manager</w:t>
            </w:r>
          </w:p>
        </w:tc>
      </w:tr>
      <w:tr w:rsidR="00CB2980" w:rsidRPr="00B04DF0" w:rsidTr="00CD3FB9">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7"/>
            </w:pPr>
            <w:r>
              <w:rPr>
                <w:bdr w:val="nil"/>
              </w:rPr>
              <w:t>Oxford City Council's response to the Planning for the Future White Paper August 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7"/>
            </w:pPr>
            <w:r>
              <w:rPr>
                <w:bdr w:val="nil"/>
              </w:rPr>
              <w:t>Yes</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MHCLG issued the Planning White Paper on 6th August 2020 seeking views on a package of proposals for reform of the planning system in England.</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7"/>
            </w:pPr>
            <w:r>
              <w:rPr>
                <w:bdr w:val="nil"/>
              </w:rPr>
              <w:t>Cabinet Member for Planning and Housing Delivery</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7"/>
            </w:pPr>
            <w:r>
              <w:rPr>
                <w:bdr w:val="nil"/>
              </w:rPr>
              <w:t>Amanda Ford, Planning Policy Team Leader</w:t>
            </w:r>
          </w:p>
        </w:tc>
      </w:tr>
      <w:tr w:rsidR="00CB2980" w:rsidRPr="00B04DF0" w:rsidTr="00C635BA">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9"/>
            </w:pPr>
            <w:r>
              <w:rPr>
                <w:bdr w:val="nil"/>
              </w:rPr>
              <w:t xml:space="preserve">Domestic Arrears during </w:t>
            </w:r>
            <w:proofErr w:type="spellStart"/>
            <w:r>
              <w:rPr>
                <w:bdr w:val="nil"/>
              </w:rPr>
              <w:t>Covid</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9"/>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Further to the update at its September 2020 meeting, the Panel will have additional opportunity to discuss the Council's position in regards to domestic arrears during the Covid-19 pandemic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9"/>
            </w:pPr>
            <w:r>
              <w:rPr>
                <w:bdr w:val="nil"/>
              </w:rPr>
              <w:t>Cabinet Member for Customer Focused Services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19"/>
            </w:pPr>
            <w:r>
              <w:rPr>
                <w:bdr w:val="nil"/>
              </w:rPr>
              <w:t xml:space="preserve">Tanya </w:t>
            </w:r>
            <w:proofErr w:type="spellStart"/>
            <w:r>
              <w:rPr>
                <w:bdr w:val="nil"/>
              </w:rPr>
              <w:t>Bandekar</w:t>
            </w:r>
            <w:proofErr w:type="spellEnd"/>
            <w:r>
              <w:rPr>
                <w:bdr w:val="nil"/>
              </w:rPr>
              <w:t>, Service Manager Revenue &amp; Benefits</w:t>
            </w:r>
          </w:p>
        </w:tc>
      </w:tr>
    </w:tbl>
    <w:p w:rsidR="00530155" w:rsidRDefault="00530155" w:rsidP="00530155">
      <w:pPr>
        <w:rPr>
          <w:vanish/>
        </w:rPr>
      </w:pPr>
      <w:r>
        <w:rPr>
          <w:vanish/>
        </w:rPr>
        <w:t>&lt;/PI41&gt;</w:t>
      </w:r>
    </w:p>
    <w:p w:rsidR="00530155" w:rsidRDefault="00530155" w:rsidP="00530155">
      <w:pPr>
        <w:rPr>
          <w:vanish/>
        </w:rPr>
      </w:pPr>
      <w:r>
        <w:rPr>
          <w:vanish/>
        </w:rPr>
        <w:t>&lt;PI42&gt;</w:t>
      </w:r>
    </w:p>
    <w:p w:rsidR="00530155" w:rsidRDefault="00530155" w:rsidP="00530155">
      <w:pPr>
        <w:rPr>
          <w:vanish/>
        </w:rPr>
      </w:pPr>
      <w:r>
        <w:rPr>
          <w:vanish/>
        </w:rPr>
        <w:t>&lt;/PI42&gt;</w:t>
      </w:r>
    </w:p>
    <w:p w:rsidR="00530155" w:rsidRDefault="00530155" w:rsidP="00530155">
      <w:pPr>
        <w:rPr>
          <w:vanish/>
        </w:rPr>
      </w:pPr>
      <w:r>
        <w:rPr>
          <w:vanish/>
        </w:rPr>
        <w:t>&lt;PI43&gt;</w:t>
      </w:r>
    </w:p>
    <w:p w:rsidR="00530155" w:rsidRDefault="00530155" w:rsidP="00530155">
      <w:pPr>
        <w:rPr>
          <w:vanish/>
        </w:rPr>
      </w:pPr>
      <w:r>
        <w:rPr>
          <w:vanish/>
        </w:rPr>
        <w:t>&lt;/PI43&gt;</w:t>
      </w:r>
    </w:p>
    <w:p w:rsidR="00530155" w:rsidRDefault="00530155" w:rsidP="00530155">
      <w:pPr>
        <w:rPr>
          <w:vanish/>
        </w:rPr>
      </w:pPr>
      <w:r>
        <w:rPr>
          <w:vanish/>
        </w:rPr>
        <w:t>&lt;PI44&gt;</w:t>
      </w:r>
    </w:p>
    <w:p w:rsidR="00530155" w:rsidRDefault="00530155" w:rsidP="00530155">
      <w:pPr>
        <w:rPr>
          <w:vanish/>
        </w:rPr>
      </w:pPr>
      <w:r>
        <w:rPr>
          <w:vanish/>
        </w:rPr>
        <w:t>&lt;/PI44&gt;</w:t>
      </w:r>
    </w:p>
    <w:p w:rsidR="00530155" w:rsidRDefault="00530155" w:rsidP="00530155">
      <w:pPr>
        <w:rPr>
          <w:vanish/>
        </w:rPr>
      </w:pPr>
      <w:r>
        <w:rPr>
          <w:vanish/>
        </w:rPr>
        <w:t>&lt;PI45&gt;</w:t>
      </w:r>
    </w:p>
    <w:p w:rsidR="00530155" w:rsidRPr="00B04DF0" w:rsidRDefault="00530155" w:rsidP="00530155">
      <w:pPr>
        <w:pStyle w:val="Normal122"/>
        <w:spacing w:before="240"/>
        <w:rPr>
          <w:b/>
          <w:color w:val="538135"/>
          <w:sz w:val="28"/>
          <w:szCs w:val="28"/>
        </w:rPr>
      </w:pPr>
      <w:r>
        <w:rPr>
          <w:b/>
          <w:color w:val="538135"/>
          <w:sz w:val="28"/>
          <w:szCs w:val="28"/>
          <w:bdr w:val="nil"/>
        </w:rPr>
        <w:t>05 November 2020 - provisional reports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155" w:rsidRPr="00B04DF0" w:rsidTr="00C369B3">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155" w:rsidRPr="00B04DF0" w:rsidRDefault="00530155" w:rsidP="00C369B3">
            <w:pPr>
              <w:pStyle w:val="Normal123"/>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23"/>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23"/>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23"/>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23"/>
              <w:rPr>
                <w:b/>
              </w:rPr>
            </w:pPr>
            <w:r w:rsidRPr="00B04DF0">
              <w:rPr>
                <w:b/>
              </w:rPr>
              <w:t>Lead officer</w:t>
            </w:r>
          </w:p>
        </w:tc>
      </w:tr>
      <w:tr w:rsidR="00CB2980" w:rsidRPr="00B04DF0" w:rsidTr="009C0E36">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5"/>
            </w:pPr>
            <w:r>
              <w:rPr>
                <w:bdr w:val="nil"/>
              </w:rPr>
              <w:t>Rough Sleeping Update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5"/>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 xml:space="preserve">An update report on the Council’s activities in relation to Rough Sleeping, particularly in light of </w:t>
            </w:r>
            <w:proofErr w:type="spellStart"/>
            <w:r>
              <w:t>Covid</w:t>
            </w:r>
            <w:proofErr w:type="spellEnd"/>
            <w:r>
              <w:t xml:space="preserve"> 19, to include consideration of Floyds Row, </w:t>
            </w:r>
            <w:r>
              <w:lastRenderedPageBreak/>
              <w:t>the impact of the ‘everyone in’ policy, and future plans around ‘everyone in’ (with specific reference to the availability of move-on accommodation).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5"/>
            </w:pPr>
            <w:r>
              <w:rPr>
                <w:bdr w:val="nil"/>
              </w:rPr>
              <w:lastRenderedPageBreak/>
              <w:t>Cabinet Member for 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5"/>
            </w:pPr>
            <w:r>
              <w:rPr>
                <w:bdr w:val="nil"/>
              </w:rPr>
              <w:t>Nerys Parry, Housing Strategy &amp; Needs Manager</w:t>
            </w:r>
          </w:p>
        </w:tc>
      </w:tr>
      <w:tr w:rsidR="00CB2980" w:rsidRPr="00B04DF0" w:rsidTr="00946C16">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7"/>
            </w:pPr>
            <w:r>
              <w:rPr>
                <w:bdr w:val="nil"/>
              </w:rPr>
              <w:lastRenderedPageBreak/>
              <w:t>Housing and Carbon Reduction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7"/>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A report to inform the Committee of the Council's current plans with regards to carbon reduction in housing, looking specifically at retrofitting plans and possible funding models for paying for improvements to energy efficiency, as well as new housing supply.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7"/>
            </w:pPr>
            <w:r>
              <w:rPr>
                <w:bdr w:val="nil"/>
              </w:rPr>
              <w:t>Cabinet Member for 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27"/>
            </w:pPr>
            <w:r>
              <w:rPr>
                <w:bdr w:val="nil"/>
              </w:rPr>
              <w:t>Rachel Nixon</w:t>
            </w:r>
          </w:p>
        </w:tc>
      </w:tr>
    </w:tbl>
    <w:p w:rsidR="00530155" w:rsidRDefault="00530155" w:rsidP="00530155">
      <w:pPr>
        <w:rPr>
          <w:vanish/>
        </w:rPr>
      </w:pPr>
      <w:r>
        <w:rPr>
          <w:vanish/>
        </w:rPr>
        <w:t>&lt;/PI45&gt;</w:t>
      </w:r>
    </w:p>
    <w:p w:rsidR="00530155" w:rsidRDefault="00530155" w:rsidP="00530155">
      <w:pPr>
        <w:rPr>
          <w:vanish/>
        </w:rPr>
      </w:pPr>
      <w:r>
        <w:rPr>
          <w:vanish/>
        </w:rPr>
        <w:t>&lt;PI46&gt;</w:t>
      </w:r>
    </w:p>
    <w:p w:rsidR="00530155" w:rsidRDefault="00530155" w:rsidP="00530155">
      <w:pPr>
        <w:rPr>
          <w:vanish/>
        </w:rPr>
      </w:pPr>
      <w:r>
        <w:rPr>
          <w:vanish/>
        </w:rPr>
        <w:t>&lt;/PI46&gt;</w:t>
      </w:r>
    </w:p>
    <w:p w:rsidR="00530155" w:rsidRDefault="00530155" w:rsidP="00530155">
      <w:pPr>
        <w:rPr>
          <w:vanish/>
        </w:rPr>
      </w:pPr>
      <w:r>
        <w:rPr>
          <w:vanish/>
        </w:rPr>
        <w:t>&lt;PI47&gt;</w:t>
      </w:r>
    </w:p>
    <w:p w:rsidR="00530155" w:rsidRDefault="00530155" w:rsidP="00530155">
      <w:pPr>
        <w:rPr>
          <w:vanish/>
        </w:rPr>
      </w:pPr>
      <w:r>
        <w:rPr>
          <w:vanish/>
        </w:rPr>
        <w:t>&lt;/PI47&gt;</w:t>
      </w:r>
    </w:p>
    <w:p w:rsidR="00530155" w:rsidRDefault="00530155" w:rsidP="00530155">
      <w:pPr>
        <w:rPr>
          <w:vanish/>
        </w:rPr>
      </w:pPr>
      <w:r>
        <w:rPr>
          <w:vanish/>
        </w:rPr>
        <w:t>&lt;PI48&gt;</w:t>
      </w:r>
    </w:p>
    <w:p w:rsidR="00530155" w:rsidRPr="00B04DF0" w:rsidRDefault="00530155" w:rsidP="00530155">
      <w:pPr>
        <w:pStyle w:val="Normal130"/>
        <w:spacing w:before="240"/>
        <w:rPr>
          <w:b/>
          <w:color w:val="538135"/>
          <w:sz w:val="28"/>
          <w:szCs w:val="28"/>
        </w:rPr>
      </w:pPr>
      <w:r>
        <w:rPr>
          <w:b/>
          <w:color w:val="538135"/>
          <w:sz w:val="28"/>
          <w:szCs w:val="28"/>
          <w:bdr w:val="nil"/>
        </w:rPr>
        <w:t>01 February 2021 - provisional reports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155" w:rsidRPr="00B04DF0" w:rsidTr="00CB2980">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155" w:rsidRPr="00B04DF0" w:rsidRDefault="00530155" w:rsidP="00C369B3">
            <w:pPr>
              <w:pStyle w:val="Normal131"/>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31"/>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31"/>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31"/>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31"/>
              <w:rPr>
                <w:b/>
              </w:rPr>
            </w:pPr>
            <w:r w:rsidRPr="00B04DF0">
              <w:rPr>
                <w:b/>
              </w:rPr>
              <w:t>Lead officer</w:t>
            </w:r>
          </w:p>
        </w:tc>
      </w:tr>
      <w:tr w:rsidR="00CB2980" w:rsidRPr="00B04DF0" w:rsidTr="00F8327E">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3"/>
            </w:pPr>
            <w:r>
              <w:rPr>
                <w:bdr w:val="nil"/>
              </w:rPr>
              <w:t>Housing Performance 2020/21 Q3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3"/>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rPr>
                <w:sz w:val="22"/>
                <w:szCs w:val="22"/>
              </w:rPr>
              <w:t>An update on the Council’s Housing Performance against its KPIs for Q3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3"/>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3"/>
            </w:pPr>
            <w:r>
              <w:rPr>
                <w:bdr w:val="nil"/>
              </w:rPr>
              <w:t>Richard Wood, Strategy and Service Development Manager</w:t>
            </w:r>
          </w:p>
        </w:tc>
      </w:tr>
      <w:tr w:rsidR="00CB2980" w:rsidRPr="00B04DF0" w:rsidTr="00C32BC9">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5"/>
            </w:pPr>
            <w:r>
              <w:rPr>
                <w:bdr w:val="nil"/>
              </w:rPr>
              <w:t>Allocation of Homelessness Prevention Funds 2021/22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5"/>
            </w:pPr>
            <w:r>
              <w:rPr>
                <w:bdr w:val="nil"/>
              </w:rPr>
              <w:t>Yes</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A report to approve the allocation of homelessness prevention funds for 2021/22.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5"/>
            </w:pPr>
            <w:r>
              <w:rPr>
                <w:bdr w:val="nil"/>
              </w:rPr>
              <w:t>Cabinet Member for 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5"/>
            </w:pPr>
            <w:r>
              <w:rPr>
                <w:bdr w:val="nil"/>
              </w:rPr>
              <w:t>Stephen Clarke, Head of Housing Services / Director Housing Companies</w:t>
            </w:r>
          </w:p>
        </w:tc>
      </w:tr>
      <w:tr w:rsidR="00CB2980" w:rsidRPr="00B04DF0" w:rsidTr="0008612F">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7"/>
            </w:pPr>
            <w:r>
              <w:rPr>
                <w:bdr w:val="nil"/>
              </w:rPr>
              <w:t>Update of Housing Assistance and Disabled Adaptation Policy 2021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7"/>
            </w:pPr>
            <w:r>
              <w:rPr>
                <w:bdr w:val="nil"/>
              </w:rPr>
              <w:t>Yes</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Minor changes to allow clarification around discretionary grant and joint custody arrangements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7"/>
            </w:pPr>
            <w:r>
              <w:rPr>
                <w:bdr w:val="nil"/>
              </w:rPr>
              <w:t>Cabinet Member for 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7"/>
            </w:pPr>
            <w:r>
              <w:rPr>
                <w:bdr w:val="nil"/>
              </w:rPr>
              <w:t>Becky Walker, Home Improvement Agency Team Manager</w:t>
            </w:r>
          </w:p>
        </w:tc>
      </w:tr>
      <w:tr w:rsidR="00CB2980" w:rsidRPr="00B04DF0" w:rsidTr="00FD4B5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9"/>
            </w:pPr>
            <w:r>
              <w:rPr>
                <w:bdr w:val="nil"/>
              </w:rPr>
              <w:lastRenderedPageBreak/>
              <w:t>Additional HMO licensing scheme renewal</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9"/>
            </w:pPr>
            <w:r>
              <w:rPr>
                <w:bdr w:val="nil"/>
              </w:rPr>
              <w:t>Yes</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To report on the findings of the consultation and to seek approval for the next steps in relation to additional HMO licensing in the city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9"/>
            </w:pPr>
            <w:r>
              <w:rPr>
                <w:bdr w:val="nil"/>
              </w:rPr>
              <w:t>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39"/>
            </w:pPr>
            <w:r>
              <w:rPr>
                <w:bdr w:val="nil"/>
              </w:rPr>
              <w:t xml:space="preserve">Gail </w:t>
            </w:r>
            <w:proofErr w:type="spellStart"/>
            <w:r>
              <w:rPr>
                <w:bdr w:val="nil"/>
              </w:rPr>
              <w:t>Siddall</w:t>
            </w:r>
            <w:proofErr w:type="spellEnd"/>
            <w:r>
              <w:rPr>
                <w:bdr w:val="nil"/>
              </w:rPr>
              <w:t>, Team Leader , HMO Enforcement Team</w:t>
            </w:r>
          </w:p>
        </w:tc>
      </w:tr>
    </w:tbl>
    <w:p w:rsidR="00CB2980" w:rsidRDefault="00CB2980" w:rsidP="00CB2980">
      <w:pPr>
        <w:rPr>
          <w:vanish/>
        </w:rPr>
      </w:pPr>
      <w:r>
        <w:rPr>
          <w:vanish/>
        </w:rPr>
        <w:t>&lt;/PI51&gt;</w:t>
      </w:r>
    </w:p>
    <w:p w:rsidR="00CB2980" w:rsidRDefault="00CB2980" w:rsidP="00CB2980">
      <w:pPr>
        <w:rPr>
          <w:vanish/>
        </w:rPr>
      </w:pPr>
      <w:r>
        <w:rPr>
          <w:vanish/>
        </w:rPr>
        <w:t>&lt;PI52&gt;</w:t>
      </w:r>
    </w:p>
    <w:p w:rsidR="00530155" w:rsidRDefault="00530155" w:rsidP="00530155">
      <w:pPr>
        <w:rPr>
          <w:vanish/>
        </w:rPr>
      </w:pPr>
      <w:r>
        <w:rPr>
          <w:vanish/>
        </w:rPr>
        <w:t>&lt;/PI48&gt;</w:t>
      </w:r>
    </w:p>
    <w:p w:rsidR="00530155" w:rsidRDefault="00530155" w:rsidP="00530155">
      <w:pPr>
        <w:rPr>
          <w:vanish/>
        </w:rPr>
      </w:pPr>
      <w:r>
        <w:rPr>
          <w:vanish/>
        </w:rPr>
        <w:t>&lt;PI49&gt;</w:t>
      </w:r>
    </w:p>
    <w:p w:rsidR="00530155" w:rsidRDefault="00530155" w:rsidP="00530155"/>
    <w:p w:rsidR="00CB2980" w:rsidRDefault="00CB2980" w:rsidP="00CB2980">
      <w:pPr>
        <w:rPr>
          <w:vanish/>
        </w:rPr>
      </w:pPr>
      <w:r>
        <w:rPr>
          <w:vanish/>
        </w:rPr>
        <w:t>&lt;/PI49&gt;</w:t>
      </w:r>
    </w:p>
    <w:p w:rsidR="00CB2980" w:rsidRDefault="00CB2980" w:rsidP="00CB2980">
      <w:pPr>
        <w:rPr>
          <w:vanish/>
        </w:rPr>
      </w:pPr>
      <w:r>
        <w:rPr>
          <w:vanish/>
        </w:rPr>
        <w:t>&lt;PI50&gt;</w:t>
      </w:r>
    </w:p>
    <w:p w:rsidR="00CB2980" w:rsidRDefault="00CB2980" w:rsidP="00CB2980">
      <w:pPr>
        <w:rPr>
          <w:vanish/>
        </w:rPr>
      </w:pPr>
      <w:r>
        <w:rPr>
          <w:vanish/>
        </w:rPr>
        <w:t>&lt;/PI50&gt;</w:t>
      </w:r>
    </w:p>
    <w:p w:rsidR="00CB2980" w:rsidRDefault="00CB2980" w:rsidP="00CB2980">
      <w:pPr>
        <w:rPr>
          <w:vanish/>
        </w:rPr>
      </w:pPr>
      <w:r>
        <w:rPr>
          <w:vanish/>
        </w:rPr>
        <w:t>&lt;PI51&gt;</w:t>
      </w:r>
    </w:p>
    <w:p w:rsidR="00530155" w:rsidRDefault="00530155" w:rsidP="00530155"/>
    <w:p w:rsidR="00530155" w:rsidRDefault="00530155" w:rsidP="00530155"/>
    <w:p w:rsidR="00530155" w:rsidRDefault="00530155" w:rsidP="00530155"/>
    <w:p w:rsidR="00530155" w:rsidRDefault="00530155" w:rsidP="00530155">
      <w:pPr>
        <w:rPr>
          <w:vanish/>
        </w:rPr>
      </w:pPr>
      <w:r>
        <w:rPr>
          <w:vanish/>
        </w:rPr>
        <w:t>&lt;/PI52&gt;</w:t>
      </w:r>
    </w:p>
    <w:p w:rsidR="00530155" w:rsidRDefault="00530155" w:rsidP="00530155">
      <w:pPr>
        <w:rPr>
          <w:vanish/>
        </w:rPr>
      </w:pPr>
      <w:r>
        <w:rPr>
          <w:vanish/>
        </w:rPr>
        <w:t>&lt;PI53&gt;</w:t>
      </w:r>
    </w:p>
    <w:p w:rsidR="00530155" w:rsidRPr="00B04DF0" w:rsidRDefault="00530155" w:rsidP="00530155">
      <w:pPr>
        <w:pStyle w:val="Normal142"/>
        <w:spacing w:before="240"/>
        <w:rPr>
          <w:b/>
          <w:color w:val="538135"/>
          <w:sz w:val="28"/>
          <w:szCs w:val="28"/>
        </w:rPr>
      </w:pPr>
      <w:r>
        <w:rPr>
          <w:b/>
          <w:color w:val="538135"/>
          <w:sz w:val="28"/>
          <w:szCs w:val="28"/>
          <w:bdr w:val="nil"/>
        </w:rPr>
        <w:t>04 March 2021 - provisional reports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155" w:rsidRPr="00B04DF0" w:rsidTr="00C369B3">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155" w:rsidRPr="00B04DF0" w:rsidRDefault="00530155" w:rsidP="00C369B3">
            <w:pPr>
              <w:pStyle w:val="Normal143"/>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3"/>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3"/>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3"/>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3"/>
              <w:rPr>
                <w:b/>
              </w:rPr>
            </w:pPr>
            <w:r w:rsidRPr="00B04DF0">
              <w:rPr>
                <w:b/>
              </w:rPr>
              <w:t>Lead officer</w:t>
            </w:r>
          </w:p>
        </w:tc>
      </w:tr>
    </w:tbl>
    <w:p w:rsidR="00530155" w:rsidRDefault="00530155" w:rsidP="00530155">
      <w:pPr>
        <w:rPr>
          <w:vanish/>
        </w:rPr>
      </w:pPr>
      <w:r>
        <w:rPr>
          <w:vanish/>
        </w:rPr>
        <w:t>&lt;/PI53&gt;</w:t>
      </w:r>
    </w:p>
    <w:p w:rsidR="00530155" w:rsidRDefault="00530155" w:rsidP="00530155">
      <w:pPr>
        <w:rPr>
          <w:vanish/>
        </w:rPr>
      </w:pPr>
      <w:r>
        <w:rPr>
          <w:vanish/>
        </w:rPr>
        <w:t>&lt;PI54&gt;</w:t>
      </w:r>
    </w:p>
    <w:p w:rsidR="00530155" w:rsidRPr="00B04DF0" w:rsidRDefault="00530155" w:rsidP="00530155">
      <w:pPr>
        <w:pStyle w:val="Normal146"/>
        <w:spacing w:before="240"/>
        <w:rPr>
          <w:b/>
          <w:color w:val="538135"/>
          <w:sz w:val="28"/>
          <w:szCs w:val="28"/>
        </w:rPr>
      </w:pPr>
      <w:r>
        <w:rPr>
          <w:b/>
          <w:color w:val="538135"/>
          <w:sz w:val="28"/>
          <w:szCs w:val="28"/>
          <w:bdr w:val="nil"/>
        </w:rPr>
        <w:t>Items with dates to be determined</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155" w:rsidRPr="00B04DF0" w:rsidTr="00C369B3">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155" w:rsidRPr="00B04DF0" w:rsidRDefault="00530155" w:rsidP="00C369B3">
            <w:pPr>
              <w:pStyle w:val="Normal147"/>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7"/>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7"/>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7"/>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155" w:rsidRPr="00B04DF0" w:rsidRDefault="00530155" w:rsidP="00C369B3">
            <w:pPr>
              <w:pStyle w:val="Normal147"/>
              <w:rPr>
                <w:b/>
              </w:rPr>
            </w:pPr>
            <w:r w:rsidRPr="00B04DF0">
              <w:rPr>
                <w:b/>
              </w:rPr>
              <w:t>Lead officer</w:t>
            </w:r>
          </w:p>
        </w:tc>
      </w:tr>
      <w:tr w:rsidR="00CB2980" w:rsidRPr="00B04DF0" w:rsidTr="00D2630F">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49"/>
            </w:pPr>
            <w:r>
              <w:rPr>
                <w:bdr w:val="nil"/>
              </w:rPr>
              <w:t>Tenant Satisfaction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49"/>
            </w:pPr>
            <w:r>
              <w:rPr>
                <w:bdr w:val="nil"/>
              </w:rPr>
              <w:t>No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B2980" w:rsidRDefault="00CB2980" w:rsidP="00CB2980">
            <w:r>
              <w:t xml:space="preserve">An update report on the results of the tenant </w:t>
            </w:r>
            <w:proofErr w:type="spellStart"/>
            <w:r>
              <w:t>satsifaction</w:t>
            </w:r>
            <w:proofErr w:type="spellEnd"/>
            <w:r>
              <w:t xml:space="preserve"> survey, and actions being taken in light of the learnings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49"/>
            </w:pPr>
            <w:r>
              <w:rPr>
                <w:bdr w:val="nil"/>
              </w:rPr>
              <w:t>Cabinet Member for Affordable Housing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2980" w:rsidRPr="00B04DF0" w:rsidRDefault="00CB2980" w:rsidP="00CB2980">
            <w:pPr>
              <w:pStyle w:val="Normal149"/>
            </w:pPr>
            <w:r>
              <w:rPr>
                <w:bdr w:val="nil"/>
              </w:rPr>
              <w:t>Bill Graves, Landlord Services Manager</w:t>
            </w:r>
          </w:p>
        </w:tc>
      </w:tr>
    </w:tbl>
    <w:p w:rsidR="00530155" w:rsidRDefault="00530155" w:rsidP="00530155">
      <w:pPr>
        <w:rPr>
          <w:vanish/>
        </w:rPr>
      </w:pPr>
      <w:r>
        <w:rPr>
          <w:vanish/>
        </w:rPr>
        <w:t>&lt;/PI54&gt;</w:t>
      </w:r>
    </w:p>
    <w:p w:rsidR="00530155" w:rsidRDefault="00530155" w:rsidP="00530155">
      <w:pPr>
        <w:rPr>
          <w:vanish/>
        </w:rPr>
      </w:pPr>
      <w:r>
        <w:rPr>
          <w:vanish/>
        </w:rPr>
        <w:t>&lt;PI55&gt;</w:t>
      </w:r>
    </w:p>
    <w:p w:rsidR="00530155" w:rsidRDefault="00530155" w:rsidP="00530155">
      <w:pPr>
        <w:rPr>
          <w:vanish/>
        </w:rPr>
      </w:pPr>
      <w:r>
        <w:rPr>
          <w:vanish/>
        </w:rPr>
        <w:t>&lt;/PI55&gt;</w:t>
      </w:r>
    </w:p>
    <w:p w:rsidR="00530155" w:rsidRDefault="00530155" w:rsidP="00530155">
      <w:pPr>
        <w:rPr>
          <w:vanish/>
        </w:rPr>
      </w:pPr>
      <w:r>
        <w:rPr>
          <w:vanish/>
        </w:rPr>
        <w:t>&lt;PI56&gt;</w:t>
      </w:r>
    </w:p>
    <w:tbl>
      <w:tblPr>
        <w:tblW w:w="0" w:type="auto"/>
        <w:shd w:val="clear" w:color="auto" w:fill="BDD6EE"/>
        <w:tblLook w:val="04A0" w:firstRow="1" w:lastRow="0" w:firstColumn="1" w:lastColumn="0" w:noHBand="0" w:noVBand="1"/>
      </w:tblPr>
      <w:tblGrid>
        <w:gridCol w:w="13958"/>
      </w:tblGrid>
      <w:tr w:rsidR="00530155" w:rsidTr="00C369B3">
        <w:tc>
          <w:tcPr>
            <w:tcW w:w="13994" w:type="dxa"/>
            <w:shd w:val="clear" w:color="auto" w:fill="BDD6EE"/>
          </w:tcPr>
          <w:p w:rsidR="00530155" w:rsidRDefault="00530155" w:rsidP="00C369B3">
            <w:pPr>
              <w:pStyle w:val="Normal152"/>
              <w:textAlignment w:val="baseline"/>
            </w:pPr>
          </w:p>
        </w:tc>
      </w:tr>
    </w:tbl>
    <w:p w:rsidR="00DF599E" w:rsidRDefault="00DF599E"/>
    <w:sectPr w:rsidR="00DF599E" w:rsidSect="005301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55"/>
    <w:rsid w:val="00530155"/>
    <w:rsid w:val="00CB2980"/>
    <w:rsid w:val="00D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9A7A2-9767-4A96-95C7-F85C21B9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9">
    <w:name w:val="Normal_109"/>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2">
    <w:name w:val="Normal_112"/>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3">
    <w:name w:val="Normal_113"/>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5">
    <w:name w:val="Normal_115"/>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7">
    <w:name w:val="Normal_117"/>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9">
    <w:name w:val="Normal_119"/>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22">
    <w:name w:val="Normal_122"/>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23">
    <w:name w:val="Normal_123"/>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25">
    <w:name w:val="Normal_125"/>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27">
    <w:name w:val="Normal_127"/>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0">
    <w:name w:val="Normal_130"/>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1">
    <w:name w:val="Normal_131"/>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3">
    <w:name w:val="Normal_133"/>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5">
    <w:name w:val="Normal_135"/>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7">
    <w:name w:val="Normal_137"/>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39">
    <w:name w:val="Normal_139"/>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42">
    <w:name w:val="Normal_142"/>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43">
    <w:name w:val="Normal_143"/>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46">
    <w:name w:val="Normal_146"/>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47">
    <w:name w:val="Normal_147"/>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49">
    <w:name w:val="Normal_149"/>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52">
    <w:name w:val="Normal_152"/>
    <w:qFormat/>
    <w:rsid w:val="00530155"/>
    <w:pPr>
      <w:overflowPunct w:val="0"/>
      <w:autoSpaceDE w:val="0"/>
      <w:autoSpaceDN w:val="0"/>
      <w:adjustRightInd w:val="0"/>
      <w:spacing w:after="12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CE338DD4</Template>
  <TotalTime>10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2020-09-30T19:31:00Z</dcterms:created>
  <dcterms:modified xsi:type="dcterms:W3CDTF">2020-09-30T19:41:00Z</dcterms:modified>
</cp:coreProperties>
</file>